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29" w:rsidRPr="00E16B37" w:rsidRDefault="00A35029">
      <w:pPr>
        <w:rPr>
          <w:b/>
          <w:sz w:val="24"/>
          <w:szCs w:val="24"/>
        </w:rPr>
      </w:pPr>
      <w:r w:rsidRPr="00E16B37">
        <w:rPr>
          <w:b/>
          <w:sz w:val="24"/>
          <w:szCs w:val="24"/>
        </w:rPr>
        <w:t>Description:</w:t>
      </w:r>
    </w:p>
    <w:p w:rsidR="005B3D47" w:rsidRDefault="00013364" w:rsidP="00134FB2">
      <w:pPr>
        <w:spacing w:after="0"/>
        <w:rPr>
          <w:sz w:val="24"/>
          <w:szCs w:val="24"/>
        </w:rPr>
      </w:pPr>
      <w:r w:rsidRPr="005856D6">
        <w:rPr>
          <w:sz w:val="24"/>
          <w:szCs w:val="24"/>
        </w:rPr>
        <w:t>The “Kathleen Walsh Charitable Fund”</w:t>
      </w:r>
      <w:r w:rsidR="00E16B37">
        <w:rPr>
          <w:sz w:val="24"/>
          <w:szCs w:val="24"/>
        </w:rPr>
        <w:t xml:space="preserve"> (KWCF) has been </w:t>
      </w:r>
      <w:r w:rsidR="00E16B37" w:rsidRPr="005856D6">
        <w:rPr>
          <w:sz w:val="24"/>
          <w:szCs w:val="24"/>
        </w:rPr>
        <w:t>established</w:t>
      </w:r>
      <w:r w:rsidRPr="005856D6">
        <w:rPr>
          <w:sz w:val="24"/>
          <w:szCs w:val="24"/>
        </w:rPr>
        <w:t xml:space="preserve"> to empower </w:t>
      </w:r>
      <w:r w:rsidR="00A37112" w:rsidRPr="005856D6">
        <w:rPr>
          <w:sz w:val="24"/>
          <w:szCs w:val="24"/>
        </w:rPr>
        <w:t>client</w:t>
      </w:r>
      <w:r w:rsidR="00330760">
        <w:rPr>
          <w:sz w:val="24"/>
          <w:szCs w:val="24"/>
        </w:rPr>
        <w:t xml:space="preserve"> </w:t>
      </w:r>
      <w:proofErr w:type="gramStart"/>
      <w:r w:rsidR="00330760">
        <w:rPr>
          <w:sz w:val="24"/>
          <w:szCs w:val="24"/>
        </w:rPr>
        <w:t xml:space="preserve">and </w:t>
      </w:r>
      <w:r w:rsidR="00A37112" w:rsidRPr="005856D6">
        <w:rPr>
          <w:sz w:val="24"/>
          <w:szCs w:val="24"/>
        </w:rPr>
        <w:t xml:space="preserve"> </w:t>
      </w:r>
      <w:r w:rsidRPr="005856D6">
        <w:rPr>
          <w:sz w:val="24"/>
          <w:szCs w:val="24"/>
        </w:rPr>
        <w:t>families</w:t>
      </w:r>
      <w:proofErr w:type="gramEnd"/>
      <w:r w:rsidRPr="005856D6">
        <w:rPr>
          <w:sz w:val="24"/>
          <w:szCs w:val="24"/>
        </w:rPr>
        <w:t xml:space="preserve"> </w:t>
      </w:r>
      <w:r w:rsidR="00E16B37">
        <w:rPr>
          <w:sz w:val="24"/>
          <w:szCs w:val="24"/>
        </w:rPr>
        <w:t xml:space="preserve">to move </w:t>
      </w:r>
      <w:r w:rsidRPr="005856D6">
        <w:rPr>
          <w:sz w:val="24"/>
          <w:szCs w:val="24"/>
        </w:rPr>
        <w:t xml:space="preserve">toward </w:t>
      </w:r>
      <w:r w:rsidR="00F20F7B">
        <w:rPr>
          <w:sz w:val="24"/>
          <w:szCs w:val="24"/>
        </w:rPr>
        <w:t xml:space="preserve">economic </w:t>
      </w:r>
      <w:r w:rsidRPr="005856D6">
        <w:rPr>
          <w:sz w:val="24"/>
          <w:szCs w:val="24"/>
        </w:rPr>
        <w:t xml:space="preserve">self-sufficiency through </w:t>
      </w:r>
      <w:r w:rsidR="0092190A">
        <w:rPr>
          <w:sz w:val="24"/>
          <w:szCs w:val="24"/>
        </w:rPr>
        <w:t>targeted</w:t>
      </w:r>
      <w:r w:rsidR="00A37112" w:rsidRPr="005856D6">
        <w:rPr>
          <w:sz w:val="24"/>
          <w:szCs w:val="24"/>
        </w:rPr>
        <w:t xml:space="preserve"> financial assistance.  Client</w:t>
      </w:r>
      <w:r w:rsidRPr="005856D6">
        <w:rPr>
          <w:sz w:val="24"/>
          <w:szCs w:val="24"/>
        </w:rPr>
        <w:t>s will be selected to receive funds through</w:t>
      </w:r>
      <w:r w:rsidR="00906A09" w:rsidRPr="005856D6">
        <w:rPr>
          <w:sz w:val="24"/>
          <w:szCs w:val="24"/>
        </w:rPr>
        <w:t xml:space="preserve"> recommendations from across</w:t>
      </w:r>
      <w:r w:rsidR="00A37112" w:rsidRPr="005856D6">
        <w:rPr>
          <w:sz w:val="24"/>
          <w:szCs w:val="24"/>
        </w:rPr>
        <w:t xml:space="preserve"> the d</w:t>
      </w:r>
      <w:r w:rsidRPr="005856D6">
        <w:rPr>
          <w:sz w:val="24"/>
          <w:szCs w:val="24"/>
        </w:rPr>
        <w:t xml:space="preserve">iocese by </w:t>
      </w:r>
      <w:r w:rsidR="0092190A">
        <w:rPr>
          <w:sz w:val="24"/>
          <w:szCs w:val="24"/>
        </w:rPr>
        <w:t>P</w:t>
      </w:r>
      <w:r w:rsidR="004D6139">
        <w:rPr>
          <w:sz w:val="24"/>
          <w:szCs w:val="24"/>
        </w:rPr>
        <w:t>riests</w:t>
      </w:r>
      <w:r w:rsidR="0092190A">
        <w:rPr>
          <w:sz w:val="24"/>
          <w:szCs w:val="24"/>
        </w:rPr>
        <w:t>, Pastoral Administrators,</w:t>
      </w:r>
      <w:r w:rsidR="004D6139">
        <w:rPr>
          <w:sz w:val="24"/>
          <w:szCs w:val="24"/>
        </w:rPr>
        <w:t xml:space="preserve"> </w:t>
      </w:r>
      <w:r w:rsidR="00134FB2">
        <w:rPr>
          <w:sz w:val="24"/>
          <w:szCs w:val="24"/>
        </w:rPr>
        <w:t>Deacons</w:t>
      </w:r>
      <w:r w:rsidR="004D6139">
        <w:rPr>
          <w:sz w:val="24"/>
          <w:szCs w:val="24"/>
        </w:rPr>
        <w:t xml:space="preserve"> </w:t>
      </w:r>
      <w:r w:rsidR="00134FB2">
        <w:rPr>
          <w:sz w:val="24"/>
          <w:szCs w:val="24"/>
        </w:rPr>
        <w:t xml:space="preserve">and </w:t>
      </w:r>
      <w:r w:rsidRPr="005856D6">
        <w:rPr>
          <w:sz w:val="24"/>
          <w:szCs w:val="24"/>
        </w:rPr>
        <w:t xml:space="preserve">Catholic Charities </w:t>
      </w:r>
      <w:r w:rsidR="00134FB2">
        <w:rPr>
          <w:sz w:val="24"/>
          <w:szCs w:val="24"/>
        </w:rPr>
        <w:t>staff</w:t>
      </w:r>
      <w:r w:rsidR="004D6139">
        <w:rPr>
          <w:sz w:val="24"/>
          <w:szCs w:val="24"/>
        </w:rPr>
        <w:t>.</w:t>
      </w:r>
      <w:r w:rsidR="00906A09" w:rsidRPr="005856D6">
        <w:rPr>
          <w:sz w:val="24"/>
          <w:szCs w:val="24"/>
        </w:rPr>
        <w:t xml:space="preserve"> </w:t>
      </w:r>
      <w:r w:rsidRPr="005856D6">
        <w:rPr>
          <w:sz w:val="24"/>
          <w:szCs w:val="24"/>
        </w:rPr>
        <w:t xml:space="preserve"> </w:t>
      </w:r>
      <w:r w:rsidR="00BB557E" w:rsidRPr="005856D6">
        <w:rPr>
          <w:sz w:val="24"/>
          <w:szCs w:val="24"/>
        </w:rPr>
        <w:t xml:space="preserve">The fund is available to clients of Catholic </w:t>
      </w:r>
      <w:r w:rsidR="00A35029" w:rsidRPr="005856D6">
        <w:rPr>
          <w:sz w:val="24"/>
          <w:szCs w:val="24"/>
        </w:rPr>
        <w:t>Charities who have an opportunity to advance their education</w:t>
      </w:r>
      <w:r w:rsidR="00BB557E" w:rsidRPr="005856D6">
        <w:rPr>
          <w:sz w:val="24"/>
          <w:szCs w:val="24"/>
        </w:rPr>
        <w:t>,</w:t>
      </w:r>
      <w:r w:rsidR="00A35029" w:rsidRPr="005856D6">
        <w:rPr>
          <w:sz w:val="24"/>
          <w:szCs w:val="24"/>
        </w:rPr>
        <w:t xml:space="preserve"> employment</w:t>
      </w:r>
      <w:r w:rsidR="00BB557E" w:rsidRPr="005856D6">
        <w:rPr>
          <w:sz w:val="24"/>
          <w:szCs w:val="24"/>
        </w:rPr>
        <w:t xml:space="preserve"> or secure </w:t>
      </w:r>
      <w:r w:rsidR="00BE123A" w:rsidRPr="005856D6">
        <w:rPr>
          <w:sz w:val="24"/>
          <w:szCs w:val="24"/>
        </w:rPr>
        <w:t xml:space="preserve">/ maintain </w:t>
      </w:r>
      <w:r w:rsidR="00BB557E" w:rsidRPr="005856D6">
        <w:rPr>
          <w:sz w:val="24"/>
          <w:szCs w:val="24"/>
        </w:rPr>
        <w:t>permanent housing,</w:t>
      </w:r>
      <w:r w:rsidR="00A35029" w:rsidRPr="005856D6">
        <w:rPr>
          <w:sz w:val="24"/>
          <w:szCs w:val="24"/>
        </w:rPr>
        <w:t xml:space="preserve"> and need f</w:t>
      </w:r>
      <w:r w:rsidR="00A37112" w:rsidRPr="005856D6">
        <w:rPr>
          <w:sz w:val="24"/>
          <w:szCs w:val="24"/>
        </w:rPr>
        <w:t>inancial assistance to do so.</w:t>
      </w:r>
    </w:p>
    <w:p w:rsidR="005C7C5A" w:rsidRDefault="005C7C5A" w:rsidP="00E16B37">
      <w:pPr>
        <w:spacing w:after="0"/>
        <w:jc w:val="both"/>
        <w:rPr>
          <w:sz w:val="24"/>
          <w:szCs w:val="24"/>
        </w:rPr>
      </w:pPr>
    </w:p>
    <w:p w:rsidR="005B3D47" w:rsidRPr="005856D6" w:rsidRDefault="00134FB2" w:rsidP="00134FB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nominators from parishes,</w:t>
      </w:r>
      <w:r w:rsidR="006C4F0F">
        <w:rPr>
          <w:sz w:val="24"/>
          <w:szCs w:val="24"/>
        </w:rPr>
        <w:t xml:space="preserve"> </w:t>
      </w:r>
      <w:r w:rsidR="005B3D47">
        <w:rPr>
          <w:sz w:val="24"/>
          <w:szCs w:val="24"/>
        </w:rPr>
        <w:t>or Catholic Charities staff members submitting application</w:t>
      </w:r>
      <w:r w:rsidR="00E16B37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="005B3D47">
        <w:rPr>
          <w:sz w:val="24"/>
          <w:szCs w:val="24"/>
        </w:rPr>
        <w:t xml:space="preserve"> must inform applicants about the application process. </w:t>
      </w:r>
    </w:p>
    <w:p w:rsidR="00134FB2" w:rsidRPr="00134FB2" w:rsidRDefault="00134FB2">
      <w:pPr>
        <w:rPr>
          <w:b/>
          <w:sz w:val="16"/>
          <w:szCs w:val="24"/>
        </w:rPr>
      </w:pPr>
    </w:p>
    <w:p w:rsidR="004D6139" w:rsidRPr="0041715A" w:rsidRDefault="002D19C4">
      <w:pPr>
        <w:rPr>
          <w:sz w:val="24"/>
          <w:szCs w:val="24"/>
        </w:rPr>
      </w:pPr>
      <w:r w:rsidRPr="00E16B37">
        <w:rPr>
          <w:b/>
          <w:sz w:val="24"/>
          <w:szCs w:val="24"/>
        </w:rPr>
        <w:t>Eligibility Criteria:</w:t>
      </w:r>
      <w:r w:rsidR="0041715A">
        <w:rPr>
          <w:b/>
          <w:sz w:val="24"/>
          <w:szCs w:val="24"/>
        </w:rPr>
        <w:t xml:space="preserve">  </w:t>
      </w:r>
    </w:p>
    <w:p w:rsidR="00E16B37" w:rsidRDefault="004D6139" w:rsidP="00E16B37">
      <w:pPr>
        <w:ind w:left="720" w:hanging="720"/>
        <w:rPr>
          <w:sz w:val="24"/>
          <w:szCs w:val="24"/>
        </w:rPr>
      </w:pPr>
      <w:r w:rsidRPr="00E16B37">
        <w:rPr>
          <w:sz w:val="24"/>
          <w:szCs w:val="24"/>
        </w:rPr>
        <w:t>1.</w:t>
      </w:r>
      <w:r w:rsidRPr="00E16B37">
        <w:rPr>
          <w:sz w:val="24"/>
          <w:szCs w:val="24"/>
        </w:rPr>
        <w:tab/>
        <w:t xml:space="preserve">The recipient must be a client of Catholic Charities or a </w:t>
      </w:r>
      <w:r w:rsidR="006C4F0F">
        <w:rPr>
          <w:sz w:val="24"/>
          <w:szCs w:val="24"/>
        </w:rPr>
        <w:t xml:space="preserve">person who is well known to </w:t>
      </w:r>
      <w:r w:rsidRPr="00E16B37">
        <w:rPr>
          <w:sz w:val="24"/>
          <w:szCs w:val="24"/>
        </w:rPr>
        <w:t>a priest</w:t>
      </w:r>
      <w:r w:rsidR="00134FB2">
        <w:rPr>
          <w:sz w:val="24"/>
          <w:szCs w:val="24"/>
        </w:rPr>
        <w:t>,</w:t>
      </w:r>
      <w:r w:rsidRPr="00E16B37">
        <w:rPr>
          <w:sz w:val="24"/>
          <w:szCs w:val="24"/>
        </w:rPr>
        <w:t xml:space="preserve"> pastor</w:t>
      </w:r>
      <w:r w:rsidR="006C4F0F">
        <w:rPr>
          <w:sz w:val="24"/>
          <w:szCs w:val="24"/>
        </w:rPr>
        <w:t>al administrator</w:t>
      </w:r>
      <w:r w:rsidR="00134FB2">
        <w:rPr>
          <w:sz w:val="24"/>
          <w:szCs w:val="24"/>
        </w:rPr>
        <w:t xml:space="preserve"> or deacon</w:t>
      </w:r>
      <w:r w:rsidRPr="00E16B37">
        <w:rPr>
          <w:sz w:val="24"/>
          <w:szCs w:val="24"/>
        </w:rPr>
        <w:t xml:space="preserve"> from the </w:t>
      </w:r>
      <w:r w:rsidR="006C4F0F">
        <w:rPr>
          <w:sz w:val="24"/>
          <w:szCs w:val="24"/>
        </w:rPr>
        <w:t>D</w:t>
      </w:r>
      <w:r w:rsidRPr="00E16B37">
        <w:rPr>
          <w:sz w:val="24"/>
          <w:szCs w:val="24"/>
        </w:rPr>
        <w:t>iocese</w:t>
      </w:r>
      <w:r w:rsidR="006C4F0F">
        <w:rPr>
          <w:sz w:val="24"/>
          <w:szCs w:val="24"/>
        </w:rPr>
        <w:t xml:space="preserve"> of Raleigh</w:t>
      </w:r>
      <w:r w:rsidRPr="00E16B37">
        <w:rPr>
          <w:sz w:val="24"/>
          <w:szCs w:val="24"/>
        </w:rPr>
        <w:t>.</w:t>
      </w:r>
    </w:p>
    <w:p w:rsidR="00173D31" w:rsidRPr="00E16B37" w:rsidRDefault="004D6139" w:rsidP="005C7C5A">
      <w:pPr>
        <w:spacing w:after="0" w:line="240" w:lineRule="auto"/>
        <w:rPr>
          <w:sz w:val="24"/>
          <w:szCs w:val="24"/>
        </w:rPr>
      </w:pPr>
      <w:r w:rsidRPr="00E16B37">
        <w:rPr>
          <w:sz w:val="24"/>
          <w:szCs w:val="24"/>
        </w:rPr>
        <w:t>2.</w:t>
      </w:r>
      <w:r w:rsidRPr="00E16B37">
        <w:rPr>
          <w:sz w:val="24"/>
          <w:szCs w:val="24"/>
        </w:rPr>
        <w:tab/>
        <w:t xml:space="preserve">If the recipient is a client of </w:t>
      </w:r>
      <w:r w:rsidR="002D19C4" w:rsidRPr="00E16B37">
        <w:rPr>
          <w:sz w:val="24"/>
          <w:szCs w:val="24"/>
        </w:rPr>
        <w:t>Catholic Charities</w:t>
      </w:r>
      <w:r w:rsidRPr="00E16B37">
        <w:rPr>
          <w:sz w:val="24"/>
          <w:szCs w:val="24"/>
        </w:rPr>
        <w:t xml:space="preserve">, he or </w:t>
      </w:r>
      <w:r w:rsidR="00E16B37" w:rsidRPr="00E16B37">
        <w:rPr>
          <w:sz w:val="24"/>
          <w:szCs w:val="24"/>
        </w:rPr>
        <w:t>she should</w:t>
      </w:r>
      <w:r w:rsidRPr="00E16B37">
        <w:rPr>
          <w:sz w:val="24"/>
          <w:szCs w:val="24"/>
        </w:rPr>
        <w:t xml:space="preserve"> be </w:t>
      </w:r>
      <w:r w:rsidR="002D19C4" w:rsidRPr="00E16B37">
        <w:rPr>
          <w:sz w:val="24"/>
          <w:szCs w:val="24"/>
        </w:rPr>
        <w:t>engaged in</w:t>
      </w:r>
      <w:r w:rsidR="00173D31" w:rsidRPr="00E16B37">
        <w:rPr>
          <w:sz w:val="24"/>
          <w:szCs w:val="24"/>
        </w:rPr>
        <w:t>:</w:t>
      </w:r>
    </w:p>
    <w:p w:rsidR="00173D31" w:rsidRPr="00E16B37" w:rsidRDefault="00E16B37" w:rsidP="005C7C5A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 </w:t>
      </w:r>
      <w:r w:rsidR="00D2718D" w:rsidRPr="00E16B37">
        <w:rPr>
          <w:sz w:val="24"/>
          <w:szCs w:val="24"/>
        </w:rPr>
        <w:t xml:space="preserve">family </w:t>
      </w:r>
      <w:r w:rsidR="00173D31" w:rsidRPr="00E16B37">
        <w:rPr>
          <w:sz w:val="24"/>
          <w:szCs w:val="24"/>
        </w:rPr>
        <w:t xml:space="preserve">case management </w:t>
      </w:r>
      <w:r w:rsidRPr="00E16B37">
        <w:rPr>
          <w:sz w:val="24"/>
          <w:szCs w:val="24"/>
        </w:rPr>
        <w:t xml:space="preserve"> or</w:t>
      </w:r>
    </w:p>
    <w:p w:rsidR="00173D31" w:rsidRDefault="00E16B37" w:rsidP="005C7C5A">
      <w:pPr>
        <w:spacing w:after="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 xml:space="preserve">.   </w:t>
      </w:r>
      <w:r w:rsidR="00D2718D" w:rsidRPr="00E16B37">
        <w:rPr>
          <w:sz w:val="24"/>
          <w:szCs w:val="24"/>
        </w:rPr>
        <w:t>clinical</w:t>
      </w:r>
      <w:r w:rsidR="00537679" w:rsidRPr="00E16B37">
        <w:rPr>
          <w:sz w:val="24"/>
          <w:szCs w:val="24"/>
        </w:rPr>
        <w:t xml:space="preserve"> counseling</w:t>
      </w:r>
    </w:p>
    <w:p w:rsidR="00E16B37" w:rsidRPr="00134FB2" w:rsidRDefault="00E16B37" w:rsidP="00E16B37">
      <w:pPr>
        <w:spacing w:after="0" w:line="240" w:lineRule="auto"/>
        <w:ind w:firstLine="720"/>
        <w:rPr>
          <w:sz w:val="16"/>
          <w:szCs w:val="24"/>
        </w:rPr>
      </w:pPr>
    </w:p>
    <w:p w:rsidR="002D19C4" w:rsidRPr="00E16B37" w:rsidRDefault="002D19C4" w:rsidP="00134FB2">
      <w:pPr>
        <w:spacing w:line="240" w:lineRule="auto"/>
        <w:ind w:left="720"/>
        <w:rPr>
          <w:sz w:val="24"/>
          <w:szCs w:val="24"/>
        </w:rPr>
      </w:pPr>
      <w:r w:rsidRPr="005856D6">
        <w:rPr>
          <w:sz w:val="24"/>
          <w:szCs w:val="24"/>
        </w:rPr>
        <w:t>The essent</w:t>
      </w:r>
      <w:r w:rsidR="00537679" w:rsidRPr="005856D6">
        <w:rPr>
          <w:sz w:val="24"/>
          <w:szCs w:val="24"/>
        </w:rPr>
        <w:t>ial element</w:t>
      </w:r>
      <w:r w:rsidRPr="005856D6">
        <w:rPr>
          <w:sz w:val="24"/>
          <w:szCs w:val="24"/>
        </w:rPr>
        <w:t xml:space="preserve"> is that the client is engaged in supportive services that will help empower the success of the client after receiving a grant</w:t>
      </w:r>
      <w:r w:rsidR="00906A09" w:rsidRPr="005856D6">
        <w:rPr>
          <w:sz w:val="24"/>
          <w:szCs w:val="24"/>
        </w:rPr>
        <w:t xml:space="preserve">, </w:t>
      </w:r>
      <w:r w:rsidRPr="005856D6">
        <w:rPr>
          <w:sz w:val="24"/>
          <w:szCs w:val="24"/>
        </w:rPr>
        <w:t>and that the client is committed to continuing these supportive services</w:t>
      </w:r>
      <w:r w:rsidR="00537679" w:rsidRPr="005856D6">
        <w:rPr>
          <w:sz w:val="24"/>
          <w:szCs w:val="24"/>
        </w:rPr>
        <w:t>,</w:t>
      </w:r>
      <w:r w:rsidRPr="005856D6">
        <w:rPr>
          <w:sz w:val="24"/>
          <w:szCs w:val="24"/>
        </w:rPr>
        <w:t xml:space="preserve"> as recommended by</w:t>
      </w:r>
      <w:r w:rsidR="0041715A">
        <w:rPr>
          <w:sz w:val="24"/>
          <w:szCs w:val="24"/>
        </w:rPr>
        <w:t xml:space="preserve"> staff.</w:t>
      </w:r>
    </w:p>
    <w:p w:rsidR="00E16B37" w:rsidRDefault="00E16B37" w:rsidP="005C7C5A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147AC4" w:rsidRPr="00E16B37">
        <w:rPr>
          <w:sz w:val="24"/>
          <w:szCs w:val="24"/>
        </w:rPr>
        <w:t>S</w:t>
      </w:r>
      <w:r w:rsidR="00AA134F" w:rsidRPr="00E16B37">
        <w:rPr>
          <w:sz w:val="24"/>
          <w:szCs w:val="24"/>
        </w:rPr>
        <w:t>pecific eligibilities are that an applicant</w:t>
      </w:r>
      <w:r w:rsidR="002D19C4" w:rsidRPr="00E16B37">
        <w:rPr>
          <w:sz w:val="24"/>
          <w:szCs w:val="24"/>
        </w:rPr>
        <w:t xml:space="preserve"> must have an opportunity to advance themselves </w:t>
      </w:r>
      <w:r w:rsidR="0092190A">
        <w:rPr>
          <w:sz w:val="24"/>
          <w:szCs w:val="24"/>
        </w:rPr>
        <w:t xml:space="preserve">economically </w:t>
      </w:r>
      <w:r w:rsidR="002D19C4" w:rsidRPr="00E16B37">
        <w:rPr>
          <w:sz w:val="24"/>
          <w:szCs w:val="24"/>
        </w:rPr>
        <w:t>through</w:t>
      </w:r>
      <w:r>
        <w:rPr>
          <w:sz w:val="24"/>
          <w:szCs w:val="24"/>
        </w:rPr>
        <w:t>:</w:t>
      </w:r>
    </w:p>
    <w:p w:rsidR="00134FB2" w:rsidRDefault="005C7C5A" w:rsidP="00134FB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34FB2">
        <w:rPr>
          <w:sz w:val="24"/>
          <w:szCs w:val="24"/>
        </w:rPr>
        <w:t>improved employment</w:t>
      </w:r>
    </w:p>
    <w:p w:rsidR="00134FB2" w:rsidRDefault="00AA134F" w:rsidP="00134FB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34FB2">
        <w:rPr>
          <w:sz w:val="24"/>
          <w:szCs w:val="24"/>
        </w:rPr>
        <w:t>further education</w:t>
      </w:r>
    </w:p>
    <w:p w:rsidR="00134FB2" w:rsidRDefault="00BB557E" w:rsidP="00134FB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34FB2">
        <w:rPr>
          <w:sz w:val="24"/>
          <w:szCs w:val="24"/>
        </w:rPr>
        <w:t>improved immigration status</w:t>
      </w:r>
      <w:r w:rsidR="00A37112" w:rsidRPr="00134FB2">
        <w:rPr>
          <w:sz w:val="24"/>
          <w:szCs w:val="24"/>
        </w:rPr>
        <w:t>, or</w:t>
      </w:r>
    </w:p>
    <w:p w:rsidR="00E16B37" w:rsidRPr="00134FB2" w:rsidRDefault="00AA134F" w:rsidP="00134FB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134FB2">
        <w:rPr>
          <w:sz w:val="24"/>
          <w:szCs w:val="24"/>
        </w:rPr>
        <w:t>permanent housing</w:t>
      </w:r>
      <w:r w:rsidR="009144BB">
        <w:rPr>
          <w:sz w:val="24"/>
          <w:szCs w:val="24"/>
        </w:rPr>
        <w:t xml:space="preserve"> or homeless prevention</w:t>
      </w:r>
    </w:p>
    <w:p w:rsidR="00E16B37" w:rsidRPr="00134FB2" w:rsidRDefault="00E16B37" w:rsidP="005C7C5A">
      <w:pPr>
        <w:spacing w:after="0"/>
        <w:ind w:firstLine="720"/>
        <w:rPr>
          <w:sz w:val="18"/>
          <w:szCs w:val="24"/>
        </w:rPr>
      </w:pPr>
    </w:p>
    <w:p w:rsidR="00E16B37" w:rsidRDefault="00E16B37" w:rsidP="00134FB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E16B37">
        <w:rPr>
          <w:sz w:val="24"/>
          <w:szCs w:val="24"/>
        </w:rPr>
        <w:t xml:space="preserve">If the recipient is a person well known to a parish/priest from the diocese, it is recommended that the clergy invites him/her into a relationship with Catholic Charities. </w:t>
      </w:r>
    </w:p>
    <w:p w:rsidR="005C7C5A" w:rsidRPr="00134FB2" w:rsidRDefault="005C7C5A" w:rsidP="005C7C5A">
      <w:pPr>
        <w:spacing w:after="0"/>
        <w:rPr>
          <w:sz w:val="18"/>
          <w:szCs w:val="24"/>
        </w:rPr>
      </w:pPr>
    </w:p>
    <w:p w:rsidR="00147AC4" w:rsidRPr="00E16B37" w:rsidRDefault="00E16B37" w:rsidP="00134FB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6C4F0F">
        <w:rPr>
          <w:sz w:val="24"/>
          <w:szCs w:val="24"/>
        </w:rPr>
        <w:t>R</w:t>
      </w:r>
      <w:r w:rsidRPr="00E16B37">
        <w:rPr>
          <w:sz w:val="24"/>
          <w:szCs w:val="24"/>
        </w:rPr>
        <w:t>ecipients are eligible to receive grant funds up to $2,000.  They may receive multiple grants until this total is reached.</w:t>
      </w:r>
    </w:p>
    <w:p w:rsidR="00AA134F" w:rsidRDefault="00134FB2" w:rsidP="00E16B37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 w:type="page"/>
      </w:r>
      <w:r w:rsidR="00BB557E" w:rsidRPr="00E16B37">
        <w:rPr>
          <w:b/>
          <w:sz w:val="24"/>
          <w:szCs w:val="24"/>
        </w:rPr>
        <w:lastRenderedPageBreak/>
        <w:t xml:space="preserve">Examples of needs for which the Kathleen Walsh Charitable Fund could be used </w:t>
      </w:r>
      <w:r w:rsidR="00AA134F" w:rsidRPr="00E16B37">
        <w:rPr>
          <w:b/>
          <w:sz w:val="24"/>
          <w:szCs w:val="24"/>
        </w:rPr>
        <w:t xml:space="preserve">include: </w:t>
      </w:r>
    </w:p>
    <w:p w:rsidR="009A4C72" w:rsidRDefault="009A4C72" w:rsidP="00E16B37">
      <w:pPr>
        <w:spacing w:after="0"/>
        <w:rPr>
          <w:b/>
          <w:sz w:val="24"/>
          <w:szCs w:val="24"/>
        </w:rPr>
      </w:pPr>
    </w:p>
    <w:p w:rsidR="00BE123A" w:rsidRPr="005856D6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P</w:t>
      </w:r>
      <w:r w:rsidR="002D19C4" w:rsidRPr="005856D6">
        <w:rPr>
          <w:sz w:val="24"/>
          <w:szCs w:val="24"/>
        </w:rPr>
        <w:t>ayment of tuit</w:t>
      </w:r>
      <w:r w:rsidR="00A37112" w:rsidRPr="005856D6">
        <w:rPr>
          <w:sz w:val="24"/>
          <w:szCs w:val="24"/>
        </w:rPr>
        <w:t>ion and/or books for community c</w:t>
      </w:r>
      <w:r w:rsidR="002D19C4" w:rsidRPr="005856D6">
        <w:rPr>
          <w:sz w:val="24"/>
          <w:szCs w:val="24"/>
        </w:rPr>
        <w:t xml:space="preserve">ollege classes, training workshops, etc.  </w:t>
      </w:r>
    </w:p>
    <w:p w:rsidR="00BE123A" w:rsidRPr="005856D6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T</w:t>
      </w:r>
      <w:r w:rsidR="002D19C4" w:rsidRPr="005856D6">
        <w:rPr>
          <w:sz w:val="24"/>
          <w:szCs w:val="24"/>
        </w:rPr>
        <w:t>o purchase clothing or equipment neede</w:t>
      </w:r>
      <w:r w:rsidR="00147AC4" w:rsidRPr="005856D6">
        <w:rPr>
          <w:sz w:val="24"/>
          <w:szCs w:val="24"/>
        </w:rPr>
        <w:t>d for the client’s employment</w:t>
      </w:r>
    </w:p>
    <w:p w:rsidR="00BE123A" w:rsidRPr="005856D6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I</w:t>
      </w:r>
      <w:r w:rsidR="002D19C4" w:rsidRPr="005856D6">
        <w:rPr>
          <w:sz w:val="24"/>
          <w:szCs w:val="24"/>
        </w:rPr>
        <w:t>f a client has secured employment but does not have the necessary transportation to get to the job, a grant could be used towa</w:t>
      </w:r>
      <w:r w:rsidR="00A37112" w:rsidRPr="005856D6">
        <w:rPr>
          <w:sz w:val="24"/>
          <w:szCs w:val="24"/>
        </w:rPr>
        <w:t>rds the purchase a reliable</w:t>
      </w:r>
      <w:r w:rsidR="002D19C4" w:rsidRPr="005856D6">
        <w:rPr>
          <w:sz w:val="24"/>
          <w:szCs w:val="24"/>
        </w:rPr>
        <w:t xml:space="preserve"> car.</w:t>
      </w:r>
      <w:r w:rsidR="005E0E47" w:rsidRPr="005856D6">
        <w:rPr>
          <w:sz w:val="24"/>
          <w:szCs w:val="24"/>
        </w:rPr>
        <w:t xml:space="preserve"> </w:t>
      </w:r>
    </w:p>
    <w:p w:rsidR="00BE123A" w:rsidRPr="005856D6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P</w:t>
      </w:r>
      <w:r w:rsidR="005E0E47" w:rsidRPr="005856D6">
        <w:rPr>
          <w:sz w:val="24"/>
          <w:szCs w:val="24"/>
        </w:rPr>
        <w:t>ayment towards the cost of daycare to enable a client to furthe</w:t>
      </w:r>
      <w:r w:rsidR="00147AC4" w:rsidRPr="005856D6">
        <w:rPr>
          <w:sz w:val="24"/>
          <w:szCs w:val="24"/>
        </w:rPr>
        <w:t>r their employment or education</w:t>
      </w:r>
    </w:p>
    <w:p w:rsidR="00BE123A" w:rsidRPr="005856D6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F</w:t>
      </w:r>
      <w:r w:rsidR="00147AC4" w:rsidRPr="005856D6">
        <w:rPr>
          <w:sz w:val="24"/>
          <w:szCs w:val="24"/>
        </w:rPr>
        <w:t xml:space="preserve">or purchase of professional interview </w:t>
      </w:r>
      <w:r w:rsidR="006C4F0F">
        <w:rPr>
          <w:sz w:val="24"/>
          <w:szCs w:val="24"/>
        </w:rPr>
        <w:t xml:space="preserve">and work </w:t>
      </w:r>
      <w:r w:rsidR="00147AC4" w:rsidRPr="005856D6">
        <w:rPr>
          <w:sz w:val="24"/>
          <w:szCs w:val="24"/>
        </w:rPr>
        <w:t>clothes</w:t>
      </w:r>
    </w:p>
    <w:p w:rsidR="00BE123A" w:rsidRPr="005856D6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P</w:t>
      </w:r>
      <w:r w:rsidR="00147AC4" w:rsidRPr="005856D6">
        <w:rPr>
          <w:sz w:val="24"/>
          <w:szCs w:val="24"/>
        </w:rPr>
        <w:t>ay a portion of fees to improve or attain immigration status that will enable the client to be employed</w:t>
      </w:r>
      <w:r w:rsidRPr="005856D6">
        <w:rPr>
          <w:sz w:val="24"/>
          <w:szCs w:val="24"/>
        </w:rPr>
        <w:t xml:space="preserve"> </w:t>
      </w:r>
    </w:p>
    <w:p w:rsidR="005E0E47" w:rsidRDefault="00BB557E" w:rsidP="00E16B37">
      <w:pPr>
        <w:pStyle w:val="ListParagraph"/>
        <w:numPr>
          <w:ilvl w:val="0"/>
          <w:numId w:val="4"/>
        </w:numPr>
        <w:spacing w:after="0"/>
        <w:ind w:left="1350"/>
        <w:rPr>
          <w:sz w:val="24"/>
          <w:szCs w:val="24"/>
        </w:rPr>
      </w:pPr>
      <w:r w:rsidRPr="005856D6">
        <w:rPr>
          <w:sz w:val="24"/>
          <w:szCs w:val="24"/>
        </w:rPr>
        <w:t>Client who is homeless and cannot secure housing because of a judgment against them by a former landlord, in this situation client must be sufficiently employed to afford to pay the ongoing housing expenses, or have access to a housing voucher that will insure the ability of the client to maintain their housing</w:t>
      </w:r>
    </w:p>
    <w:p w:rsidR="009A4C72" w:rsidRDefault="009A4C72" w:rsidP="009A4C72">
      <w:pPr>
        <w:spacing w:after="0"/>
        <w:rPr>
          <w:sz w:val="24"/>
          <w:szCs w:val="24"/>
        </w:rPr>
      </w:pPr>
    </w:p>
    <w:p w:rsidR="0041715A" w:rsidRPr="00AF3B54" w:rsidRDefault="009A4C72" w:rsidP="0041715A">
      <w:pPr>
        <w:spacing w:line="240" w:lineRule="auto"/>
        <w:rPr>
          <w:sz w:val="24"/>
          <w:szCs w:val="24"/>
        </w:rPr>
      </w:pPr>
      <w:r w:rsidRPr="00E16B37">
        <w:rPr>
          <w:b/>
          <w:sz w:val="24"/>
          <w:szCs w:val="24"/>
        </w:rPr>
        <w:t xml:space="preserve">Examples of needs for which the Kathleen Walsh Charitable Fund could </w:t>
      </w:r>
      <w:r>
        <w:rPr>
          <w:b/>
          <w:sz w:val="24"/>
          <w:szCs w:val="24"/>
        </w:rPr>
        <w:t xml:space="preserve">NOT </w:t>
      </w:r>
      <w:r w:rsidRPr="00E16B37">
        <w:rPr>
          <w:b/>
          <w:sz w:val="24"/>
          <w:szCs w:val="24"/>
        </w:rPr>
        <w:t xml:space="preserve">be used </w:t>
      </w:r>
      <w:r>
        <w:rPr>
          <w:b/>
          <w:sz w:val="24"/>
          <w:szCs w:val="24"/>
        </w:rPr>
        <w:t>include:</w:t>
      </w:r>
      <w:r w:rsidR="0041715A">
        <w:rPr>
          <w:b/>
          <w:sz w:val="24"/>
          <w:szCs w:val="24"/>
        </w:rPr>
        <w:t xml:space="preserve"> </w:t>
      </w:r>
      <w:r w:rsidR="0041715A" w:rsidRPr="00AF3B54">
        <w:rPr>
          <w:sz w:val="24"/>
          <w:szCs w:val="24"/>
        </w:rPr>
        <w:t xml:space="preserve">It has been determined that funds may be used in the evet of a crisis if the funds will assist the individual or family to get over the ‘economic’ hump and allow them to become economically self-sufficient.   </w:t>
      </w:r>
    </w:p>
    <w:p w:rsidR="009A4C72" w:rsidRPr="00AF3B54" w:rsidRDefault="009144BB" w:rsidP="0041715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F3B54">
        <w:rPr>
          <w:sz w:val="24"/>
          <w:szCs w:val="24"/>
        </w:rPr>
        <w:t xml:space="preserve">Monthly </w:t>
      </w:r>
      <w:r w:rsidR="009A4C72" w:rsidRPr="00AF3B54">
        <w:rPr>
          <w:sz w:val="24"/>
          <w:szCs w:val="24"/>
        </w:rPr>
        <w:t>Rent assistance</w:t>
      </w:r>
      <w:r w:rsidR="0041715A" w:rsidRPr="00AF3B54">
        <w:rPr>
          <w:sz w:val="24"/>
          <w:szCs w:val="24"/>
        </w:rPr>
        <w:t xml:space="preserve"> </w:t>
      </w:r>
    </w:p>
    <w:p w:rsidR="009A4C72" w:rsidRPr="009A4C72" w:rsidRDefault="009144BB" w:rsidP="009A4C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AF3B54">
        <w:rPr>
          <w:sz w:val="24"/>
          <w:szCs w:val="24"/>
        </w:rPr>
        <w:t xml:space="preserve">Monthly </w:t>
      </w:r>
      <w:r w:rsidR="009A4C72" w:rsidRPr="00AF3B54">
        <w:rPr>
          <w:sz w:val="24"/>
          <w:szCs w:val="24"/>
        </w:rPr>
        <w:t>Utility</w:t>
      </w:r>
      <w:r w:rsidR="009A4C72" w:rsidRPr="009A4C72">
        <w:rPr>
          <w:sz w:val="24"/>
          <w:szCs w:val="24"/>
        </w:rPr>
        <w:t xml:space="preserve"> assistance</w:t>
      </w:r>
    </w:p>
    <w:p w:rsidR="009A4C72" w:rsidRDefault="009A4C72" w:rsidP="009A4C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9A4C72">
        <w:rPr>
          <w:sz w:val="24"/>
          <w:szCs w:val="24"/>
        </w:rPr>
        <w:t>Transportation not related to employment, childcare or healthcare</w:t>
      </w:r>
    </w:p>
    <w:p w:rsidR="009A4C72" w:rsidRPr="009A4C72" w:rsidRDefault="009A4C72" w:rsidP="009A4C7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Prescription medications</w:t>
      </w:r>
    </w:p>
    <w:p w:rsidR="009A4C72" w:rsidRPr="009A4C72" w:rsidRDefault="009A4C72" w:rsidP="009A4C72">
      <w:pPr>
        <w:spacing w:after="0"/>
        <w:rPr>
          <w:b/>
          <w:sz w:val="24"/>
          <w:szCs w:val="24"/>
        </w:rPr>
      </w:pPr>
    </w:p>
    <w:p w:rsidR="005E0E47" w:rsidRDefault="005E0E47" w:rsidP="00134FB2">
      <w:pPr>
        <w:spacing w:after="0" w:line="240" w:lineRule="auto"/>
        <w:contextualSpacing/>
        <w:rPr>
          <w:b/>
          <w:sz w:val="24"/>
          <w:szCs w:val="24"/>
        </w:rPr>
      </w:pPr>
      <w:r w:rsidRPr="00E16B37">
        <w:rPr>
          <w:b/>
          <w:sz w:val="24"/>
          <w:szCs w:val="24"/>
        </w:rPr>
        <w:t>Application and Approval Process:</w:t>
      </w:r>
    </w:p>
    <w:p w:rsidR="009A4C72" w:rsidRPr="00E16B37" w:rsidRDefault="009A4C72" w:rsidP="00134FB2">
      <w:pPr>
        <w:spacing w:after="0" w:line="240" w:lineRule="auto"/>
        <w:contextualSpacing/>
        <w:rPr>
          <w:sz w:val="24"/>
          <w:szCs w:val="24"/>
        </w:rPr>
      </w:pPr>
    </w:p>
    <w:p w:rsidR="0092190A" w:rsidRDefault="0092190A" w:rsidP="00134FB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completed </w:t>
      </w:r>
      <w:r w:rsidR="00433F60">
        <w:rPr>
          <w:sz w:val="24"/>
          <w:szCs w:val="24"/>
        </w:rPr>
        <w:t>Nomination</w:t>
      </w:r>
      <w:r>
        <w:rPr>
          <w:sz w:val="24"/>
          <w:szCs w:val="24"/>
        </w:rPr>
        <w:t xml:space="preserve"> </w:t>
      </w:r>
      <w:r w:rsidR="00433F60">
        <w:rPr>
          <w:sz w:val="24"/>
          <w:szCs w:val="24"/>
        </w:rPr>
        <w:t>F</w:t>
      </w:r>
      <w:r>
        <w:rPr>
          <w:sz w:val="24"/>
          <w:szCs w:val="24"/>
        </w:rPr>
        <w:t>orm is sent by the Regional Director to the Assistant Director</w:t>
      </w:r>
    </w:p>
    <w:p w:rsidR="005B3D47" w:rsidRDefault="005B3D47" w:rsidP="00134FB2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34FB2">
        <w:rPr>
          <w:sz w:val="24"/>
          <w:szCs w:val="24"/>
        </w:rPr>
        <w:t>P</w:t>
      </w:r>
      <w:r>
        <w:rPr>
          <w:sz w:val="24"/>
          <w:szCs w:val="24"/>
        </w:rPr>
        <w:t>riest</w:t>
      </w:r>
      <w:r w:rsidR="00134F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4FB2">
        <w:rPr>
          <w:sz w:val="24"/>
          <w:szCs w:val="24"/>
        </w:rPr>
        <w:t>Pastoral A</w:t>
      </w:r>
      <w:r w:rsidR="006C4F0F">
        <w:rPr>
          <w:sz w:val="24"/>
          <w:szCs w:val="24"/>
        </w:rPr>
        <w:t xml:space="preserve">dministrator </w:t>
      </w:r>
      <w:r w:rsidR="00134FB2">
        <w:rPr>
          <w:sz w:val="24"/>
          <w:szCs w:val="24"/>
        </w:rPr>
        <w:t xml:space="preserve">or Deacon </w:t>
      </w:r>
      <w:r>
        <w:rPr>
          <w:sz w:val="24"/>
          <w:szCs w:val="24"/>
        </w:rPr>
        <w:t xml:space="preserve">will complete </w:t>
      </w:r>
      <w:r w:rsidR="00E16B37">
        <w:rPr>
          <w:sz w:val="24"/>
          <w:szCs w:val="24"/>
        </w:rPr>
        <w:t>a nomination</w:t>
      </w:r>
      <w:r>
        <w:rPr>
          <w:sz w:val="24"/>
          <w:szCs w:val="24"/>
        </w:rPr>
        <w:t xml:space="preserve"> form and submit it to Catholic </w:t>
      </w:r>
      <w:r w:rsidR="00134FB2">
        <w:rPr>
          <w:sz w:val="24"/>
          <w:szCs w:val="24"/>
        </w:rPr>
        <w:t>Charities Regional</w:t>
      </w:r>
      <w:r w:rsidR="006C4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Director. </w:t>
      </w:r>
    </w:p>
    <w:p w:rsidR="005E0E47" w:rsidRDefault="005E0E47" w:rsidP="0092190A">
      <w:pPr>
        <w:pStyle w:val="ListParagraph"/>
        <w:numPr>
          <w:ilvl w:val="1"/>
          <w:numId w:val="2"/>
        </w:numPr>
        <w:spacing w:before="240"/>
        <w:rPr>
          <w:sz w:val="24"/>
          <w:szCs w:val="24"/>
        </w:rPr>
      </w:pPr>
      <w:r w:rsidRPr="005856D6">
        <w:rPr>
          <w:sz w:val="24"/>
          <w:szCs w:val="24"/>
        </w:rPr>
        <w:t xml:space="preserve">The Catholic Charities </w:t>
      </w:r>
      <w:r w:rsidR="00147AC4" w:rsidRPr="005856D6">
        <w:rPr>
          <w:sz w:val="24"/>
          <w:szCs w:val="24"/>
        </w:rPr>
        <w:t>family case manager or c</w:t>
      </w:r>
      <w:r w:rsidRPr="005856D6">
        <w:rPr>
          <w:sz w:val="24"/>
          <w:szCs w:val="24"/>
        </w:rPr>
        <w:t xml:space="preserve">ounselor will complete a nomination form and submit this form to their </w:t>
      </w:r>
      <w:r w:rsidR="00A37112" w:rsidRPr="005856D6">
        <w:rPr>
          <w:sz w:val="24"/>
          <w:szCs w:val="24"/>
        </w:rPr>
        <w:t>R</w:t>
      </w:r>
      <w:r w:rsidRPr="005856D6">
        <w:rPr>
          <w:sz w:val="24"/>
          <w:szCs w:val="24"/>
        </w:rPr>
        <w:t xml:space="preserve">egional </w:t>
      </w:r>
      <w:r w:rsidR="00A37112" w:rsidRPr="005856D6">
        <w:rPr>
          <w:sz w:val="24"/>
          <w:szCs w:val="24"/>
        </w:rPr>
        <w:t>D</w:t>
      </w:r>
      <w:r w:rsidRPr="005856D6">
        <w:rPr>
          <w:sz w:val="24"/>
          <w:szCs w:val="24"/>
        </w:rPr>
        <w:t>irector.</w:t>
      </w:r>
    </w:p>
    <w:p w:rsidR="009A4C72" w:rsidRPr="005856D6" w:rsidRDefault="009A4C72" w:rsidP="009A4C72">
      <w:pPr>
        <w:pStyle w:val="ListParagraph"/>
        <w:spacing w:before="240"/>
        <w:ind w:left="1440"/>
        <w:rPr>
          <w:sz w:val="24"/>
          <w:szCs w:val="24"/>
        </w:rPr>
      </w:pPr>
    </w:p>
    <w:p w:rsidR="009124B7" w:rsidRPr="005856D6" w:rsidRDefault="00A37112" w:rsidP="005C7C5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5856D6">
        <w:rPr>
          <w:sz w:val="24"/>
          <w:szCs w:val="24"/>
        </w:rPr>
        <w:lastRenderedPageBreak/>
        <w:t>If the Regional D</w:t>
      </w:r>
      <w:r w:rsidR="005E0E47" w:rsidRPr="005856D6">
        <w:rPr>
          <w:sz w:val="24"/>
          <w:szCs w:val="24"/>
        </w:rPr>
        <w:t xml:space="preserve">irector believes the application to be worthy of a grant, the </w:t>
      </w:r>
      <w:r w:rsidRPr="005856D6">
        <w:rPr>
          <w:sz w:val="24"/>
          <w:szCs w:val="24"/>
        </w:rPr>
        <w:t>Regional D</w:t>
      </w:r>
      <w:r w:rsidR="005E0E47" w:rsidRPr="005856D6">
        <w:rPr>
          <w:sz w:val="24"/>
          <w:szCs w:val="24"/>
        </w:rPr>
        <w:t xml:space="preserve">irector submits the grant </w:t>
      </w:r>
      <w:r w:rsidR="00836561">
        <w:rPr>
          <w:sz w:val="24"/>
          <w:szCs w:val="24"/>
        </w:rPr>
        <w:t>to the assistant director of Catholic Charities who is a member of the KWCF committee.</w:t>
      </w:r>
    </w:p>
    <w:p w:rsidR="005B3D47" w:rsidRDefault="00836561" w:rsidP="005C7C5A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KWCF committee will make a decision to award or deny </w:t>
      </w:r>
      <w:r w:rsidR="005B3D47">
        <w:rPr>
          <w:sz w:val="24"/>
          <w:szCs w:val="24"/>
        </w:rPr>
        <w:t xml:space="preserve">a </w:t>
      </w:r>
      <w:r>
        <w:rPr>
          <w:sz w:val="24"/>
          <w:szCs w:val="24"/>
        </w:rPr>
        <w:t>grant after one week</w:t>
      </w:r>
      <w:r w:rsidR="005B3D47">
        <w:rPr>
          <w:sz w:val="24"/>
          <w:szCs w:val="24"/>
        </w:rPr>
        <w:t xml:space="preserve"> </w:t>
      </w:r>
      <w:r w:rsidR="00E16B37">
        <w:rPr>
          <w:sz w:val="24"/>
          <w:szCs w:val="24"/>
        </w:rPr>
        <w:t>the</w:t>
      </w:r>
      <w:r w:rsidR="005B3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application was submitted. </w:t>
      </w:r>
    </w:p>
    <w:p w:rsidR="0092190A" w:rsidRDefault="0092190A" w:rsidP="0092190A">
      <w:pPr>
        <w:pStyle w:val="ListParagraph"/>
        <w:numPr>
          <w:ilvl w:val="1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KWCF Committee consists of 1) the Assistant Director, 2) a Family Case Manager or Clinical Family Support Specialist, and 3) another member of the Senior Administrative Staff of Catholic Charities</w:t>
      </w:r>
    </w:p>
    <w:p w:rsidR="00E0615C" w:rsidRPr="00E16B37" w:rsidRDefault="00E0615C" w:rsidP="00134FB2">
      <w:pPr>
        <w:spacing w:after="0"/>
        <w:rPr>
          <w:sz w:val="24"/>
          <w:szCs w:val="24"/>
        </w:rPr>
      </w:pPr>
      <w:r w:rsidRPr="00E16B37">
        <w:rPr>
          <w:b/>
          <w:sz w:val="24"/>
          <w:szCs w:val="24"/>
        </w:rPr>
        <w:t>Further solicitation of Kathleen Walsh Charitable Funds:</w:t>
      </w:r>
    </w:p>
    <w:p w:rsidR="006C2A53" w:rsidRPr="00E16B37" w:rsidRDefault="00E0615C">
      <w:pPr>
        <w:rPr>
          <w:b/>
          <w:sz w:val="24"/>
          <w:szCs w:val="24"/>
          <w:u w:val="single"/>
        </w:rPr>
      </w:pPr>
      <w:r w:rsidRPr="005856D6">
        <w:rPr>
          <w:sz w:val="24"/>
          <w:szCs w:val="24"/>
        </w:rPr>
        <w:t xml:space="preserve">The </w:t>
      </w:r>
      <w:r w:rsidR="0028001A" w:rsidRPr="005856D6">
        <w:rPr>
          <w:sz w:val="24"/>
          <w:szCs w:val="24"/>
        </w:rPr>
        <w:t xml:space="preserve">Finance and </w:t>
      </w:r>
      <w:r w:rsidRPr="005856D6">
        <w:rPr>
          <w:sz w:val="24"/>
          <w:szCs w:val="24"/>
        </w:rPr>
        <w:t xml:space="preserve">Resource Committee of the </w:t>
      </w:r>
      <w:r w:rsidR="00E16B37">
        <w:rPr>
          <w:sz w:val="24"/>
          <w:szCs w:val="24"/>
        </w:rPr>
        <w:t xml:space="preserve">Catholic Charities </w:t>
      </w:r>
      <w:r w:rsidRPr="005856D6">
        <w:rPr>
          <w:sz w:val="24"/>
          <w:szCs w:val="24"/>
        </w:rPr>
        <w:t>Board</w:t>
      </w:r>
      <w:r w:rsidR="00360DC0" w:rsidRPr="005856D6">
        <w:rPr>
          <w:sz w:val="24"/>
          <w:szCs w:val="24"/>
        </w:rPr>
        <w:t>, staff of Catholic Charities and the Office of Stewardship and Advancement will market the Kathleen Walsh Charitable Fund to</w:t>
      </w:r>
      <w:r w:rsidRPr="005856D6">
        <w:rPr>
          <w:sz w:val="24"/>
          <w:szCs w:val="24"/>
        </w:rPr>
        <w:t xml:space="preserve"> </w:t>
      </w:r>
      <w:r w:rsidR="00360DC0" w:rsidRPr="005856D6">
        <w:rPr>
          <w:sz w:val="24"/>
          <w:szCs w:val="24"/>
        </w:rPr>
        <w:t>solicit contributions</w:t>
      </w:r>
      <w:r w:rsidRPr="005856D6">
        <w:rPr>
          <w:sz w:val="24"/>
          <w:szCs w:val="24"/>
        </w:rPr>
        <w:t xml:space="preserve"> to maintain and grow the Fund.</w:t>
      </w:r>
    </w:p>
    <w:sectPr w:rsidR="006C2A53" w:rsidRPr="00E16B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0A" w:rsidRDefault="0092190A" w:rsidP="00E0615C">
      <w:pPr>
        <w:spacing w:after="0" w:line="240" w:lineRule="auto"/>
      </w:pPr>
      <w:r>
        <w:separator/>
      </w:r>
    </w:p>
  </w:endnote>
  <w:endnote w:type="continuationSeparator" w:id="0">
    <w:p w:rsidR="0092190A" w:rsidRDefault="0092190A" w:rsidP="00E0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0A" w:rsidRPr="00BE123A" w:rsidRDefault="0092190A" w:rsidP="00BE123A">
    <w:pPr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KW</w:t>
    </w:r>
    <w:r w:rsidRPr="00AB4A52">
      <w:rPr>
        <w:rFonts w:ascii="Times New Roman" w:hAnsi="Times New Roman" w:cs="Times New Roman"/>
        <w:sz w:val="20"/>
        <w:szCs w:val="20"/>
      </w:rPr>
      <w:t xml:space="preserve"> Charitable Fund</w:t>
    </w:r>
    <w:r>
      <w:rPr>
        <w:rFonts w:ascii="Times New Roman" w:hAnsi="Times New Roman" w:cs="Times New Roman"/>
        <w:sz w:val="20"/>
        <w:szCs w:val="20"/>
      </w:rPr>
      <w:t>, Description-</w:t>
    </w:r>
    <w:r w:rsidR="00134FB2">
      <w:rPr>
        <w:rFonts w:ascii="Times New Roman" w:hAnsi="Times New Roman" w:cs="Times New Roman"/>
        <w:sz w:val="20"/>
        <w:szCs w:val="20"/>
      </w:rPr>
      <w:t xml:space="preserve"> </w:t>
    </w:r>
    <w:r w:rsidR="005E3958">
      <w:rPr>
        <w:rFonts w:ascii="Times New Roman" w:hAnsi="Times New Roman" w:cs="Times New Roman"/>
        <w:sz w:val="20"/>
        <w:szCs w:val="20"/>
      </w:rPr>
      <w:t>Jan 7, 2016</w:t>
    </w:r>
    <w:r>
      <w:rPr>
        <w:rFonts w:ascii="Times New Roman" w:hAnsi="Times New Roman" w:cs="Times New Roman"/>
        <w:sz w:val="20"/>
        <w:szCs w:val="20"/>
      </w:rPr>
      <w:t>, SMK/CW/NR</w:t>
    </w:r>
    <w:r w:rsidR="00BF6E4D">
      <w:rPr>
        <w:rFonts w:ascii="Times New Roman" w:hAnsi="Times New Roman" w:cs="Times New Roman"/>
        <w:sz w:val="20"/>
        <w:szCs w:val="20"/>
      </w:rPr>
      <w:t>/</w:t>
    </w:r>
    <w:proofErr w:type="spellStart"/>
    <w:r w:rsidR="00BF6E4D">
      <w:rPr>
        <w:rFonts w:ascii="Times New Roman" w:hAnsi="Times New Roman" w:cs="Times New Roman"/>
        <w:sz w:val="20"/>
        <w:szCs w:val="20"/>
      </w:rPr>
      <w:t>GSS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0A" w:rsidRDefault="0092190A" w:rsidP="00E0615C">
      <w:pPr>
        <w:spacing w:after="0" w:line="240" w:lineRule="auto"/>
      </w:pPr>
      <w:r>
        <w:separator/>
      </w:r>
    </w:p>
  </w:footnote>
  <w:footnote w:type="continuationSeparator" w:id="0">
    <w:p w:rsidR="0092190A" w:rsidRDefault="0092190A" w:rsidP="00E0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90A" w:rsidRDefault="0092190A" w:rsidP="00BE123A">
    <w:pPr>
      <w:spacing w:after="120" w:line="240" w:lineRule="auto"/>
      <w:jc w:val="center"/>
      <w:rPr>
        <w:b/>
        <w:sz w:val="32"/>
        <w:szCs w:val="32"/>
        <w:u w:val="single"/>
      </w:rPr>
    </w:pPr>
    <w:r w:rsidRPr="00E0615C">
      <w:rPr>
        <w:b/>
        <w:sz w:val="32"/>
        <w:szCs w:val="32"/>
        <w:u w:val="single"/>
      </w:rPr>
      <w:t>Kathleen Walsh Charitable Fund</w:t>
    </w:r>
  </w:p>
  <w:p w:rsidR="0092190A" w:rsidRPr="00E0615C" w:rsidRDefault="0092190A" w:rsidP="00E0615C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Description, Criteria and Sustainment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2A6"/>
    <w:multiLevelType w:val="hybridMultilevel"/>
    <w:tmpl w:val="81D65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0763BA"/>
    <w:multiLevelType w:val="hybridMultilevel"/>
    <w:tmpl w:val="1852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F501A"/>
    <w:multiLevelType w:val="hybridMultilevel"/>
    <w:tmpl w:val="72B6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671"/>
    <w:multiLevelType w:val="hybridMultilevel"/>
    <w:tmpl w:val="4A64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7055"/>
    <w:multiLevelType w:val="hybridMultilevel"/>
    <w:tmpl w:val="75A816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D51D77"/>
    <w:multiLevelType w:val="hybridMultilevel"/>
    <w:tmpl w:val="12C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BBF"/>
    <w:multiLevelType w:val="hybridMultilevel"/>
    <w:tmpl w:val="AC46AE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EF83331"/>
    <w:multiLevelType w:val="hybridMultilevel"/>
    <w:tmpl w:val="41049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29"/>
    <w:rsid w:val="00013364"/>
    <w:rsid w:val="00081F5B"/>
    <w:rsid w:val="000B5CB5"/>
    <w:rsid w:val="000E310C"/>
    <w:rsid w:val="00134FB2"/>
    <w:rsid w:val="00147AC4"/>
    <w:rsid w:val="00173D31"/>
    <w:rsid w:val="001A015E"/>
    <w:rsid w:val="00204B16"/>
    <w:rsid w:val="0028001A"/>
    <w:rsid w:val="002D19C4"/>
    <w:rsid w:val="00330760"/>
    <w:rsid w:val="00360DC0"/>
    <w:rsid w:val="0041715A"/>
    <w:rsid w:val="00433F60"/>
    <w:rsid w:val="004D6139"/>
    <w:rsid w:val="004F4418"/>
    <w:rsid w:val="00537679"/>
    <w:rsid w:val="005856D6"/>
    <w:rsid w:val="005B3D47"/>
    <w:rsid w:val="005C7C5A"/>
    <w:rsid w:val="005E0E47"/>
    <w:rsid w:val="005E3958"/>
    <w:rsid w:val="005F51C7"/>
    <w:rsid w:val="00651896"/>
    <w:rsid w:val="006B7CCD"/>
    <w:rsid w:val="006C2311"/>
    <w:rsid w:val="006C2A53"/>
    <w:rsid w:val="006C4F0F"/>
    <w:rsid w:val="00757ABD"/>
    <w:rsid w:val="00836561"/>
    <w:rsid w:val="008814F4"/>
    <w:rsid w:val="00901483"/>
    <w:rsid w:val="00906A09"/>
    <w:rsid w:val="009124B7"/>
    <w:rsid w:val="009144BB"/>
    <w:rsid w:val="0092190A"/>
    <w:rsid w:val="00982F60"/>
    <w:rsid w:val="009A4C72"/>
    <w:rsid w:val="00A35029"/>
    <w:rsid w:val="00A37112"/>
    <w:rsid w:val="00AA134F"/>
    <w:rsid w:val="00AB4A52"/>
    <w:rsid w:val="00AE1EB0"/>
    <w:rsid w:val="00AF3B54"/>
    <w:rsid w:val="00BB557E"/>
    <w:rsid w:val="00BE123A"/>
    <w:rsid w:val="00BF6E4D"/>
    <w:rsid w:val="00D2718D"/>
    <w:rsid w:val="00E0615C"/>
    <w:rsid w:val="00E16B37"/>
    <w:rsid w:val="00F20F7B"/>
    <w:rsid w:val="00F224DC"/>
    <w:rsid w:val="00FA02B3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E0E02-956B-4D19-AF0B-F48140A2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15C"/>
  </w:style>
  <w:style w:type="paragraph" w:styleId="Footer">
    <w:name w:val="footer"/>
    <w:basedOn w:val="Normal"/>
    <w:link w:val="FooterChar"/>
    <w:uiPriority w:val="99"/>
    <w:unhideWhenUsed/>
    <w:rsid w:val="00E0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15C"/>
  </w:style>
  <w:style w:type="paragraph" w:styleId="BalloonText">
    <w:name w:val="Balloon Text"/>
    <w:basedOn w:val="Normal"/>
    <w:link w:val="BalloonTextChar"/>
    <w:uiPriority w:val="99"/>
    <w:semiHidden/>
    <w:unhideWhenUsed/>
    <w:rsid w:val="00E0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4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A8E9-1500-44CC-8D0E-6BDE4AB7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Daniel Altenau</cp:lastModifiedBy>
  <cp:revision>9</cp:revision>
  <cp:lastPrinted>2013-05-04T12:22:00Z</cp:lastPrinted>
  <dcterms:created xsi:type="dcterms:W3CDTF">2015-12-17T17:43:00Z</dcterms:created>
  <dcterms:modified xsi:type="dcterms:W3CDTF">2016-02-10T15:11:00Z</dcterms:modified>
</cp:coreProperties>
</file>